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68" w:rsidRPr="00CA2D68" w:rsidRDefault="00CA2D68" w:rsidP="00CA2D68">
      <w:pP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proofErr w:type="spellStart"/>
      <w:r w:rsidRPr="00CA2D68">
        <w:rPr>
          <w:rFonts w:ascii="Times New Roman" w:hAnsi="Times New Roman" w:cs="Times New Roman"/>
          <w:b/>
          <w:sz w:val="32"/>
          <w:szCs w:val="28"/>
          <w:lang w:eastAsia="ru-RU"/>
        </w:rPr>
        <w:t>Медиаазбука</w:t>
      </w:r>
      <w:proofErr w:type="spellEnd"/>
      <w:r w:rsidRPr="00CA2D68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«Моя </w:t>
      </w:r>
      <w:proofErr w:type="spellStart"/>
      <w:r w:rsidRPr="00CA2D68">
        <w:rPr>
          <w:rFonts w:ascii="Times New Roman" w:hAnsi="Times New Roman" w:cs="Times New Roman"/>
          <w:b/>
          <w:sz w:val="32"/>
          <w:szCs w:val="28"/>
          <w:lang w:eastAsia="ru-RU"/>
        </w:rPr>
        <w:t>Гродненщина</w:t>
      </w:r>
      <w:proofErr w:type="spellEnd"/>
      <w:r w:rsidRPr="00CA2D68">
        <w:rPr>
          <w:rFonts w:ascii="Times New Roman" w:hAnsi="Times New Roman" w:cs="Times New Roman"/>
          <w:b/>
          <w:sz w:val="32"/>
          <w:szCs w:val="28"/>
          <w:lang w:eastAsia="ru-RU"/>
        </w:rPr>
        <w:t>». Внеклассное мероприятие для учащихся 7–9-х классов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777777"/>
          <w:sz w:val="28"/>
          <w:szCs w:val="28"/>
          <w:lang w:eastAsia="ru-RU"/>
        </w:rPr>
        <w:t> </w:t>
      </w: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 актуализировать знания учащихся по истории Беларуси, вызвать интерес к изучению истории своего региона.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развивать познавательный интерес, логическое мышление, умение грамотно излагать свои мысли;</w:t>
      </w: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– продолжить формирование навыков работы в коллективе;</w:t>
      </w: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– углубить знания по истории Гродненского региона;</w:t>
      </w: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– содействовать воспитанию уважения к культурному наследию своей Родины.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Оборудование: компьютер, интерактивная доска, мультимедийные презентации.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 работы: индивидуальная или групповая.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игры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Викторина состоит из 30 вопросов. Вопросы в игре представляют собой слайды с изображением буквы, на которую начинается ответ на вопрос или которая содержится в ответе, а также картинки-подсказки. Игроки должны назвать, что изображено на картинке.</w:t>
      </w:r>
      <w:bookmarkStart w:id="0" w:name="_GoBack"/>
      <w:bookmarkEnd w:id="0"/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игре могут участвовать учащиеся как индивидуально, так и команды из 5–7 учащихся. На ответы на вопросы-загадки дается 15 секунд.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Ответы записываются в специальные бланки </w:t>
      </w:r>
      <w:r w:rsidRPr="00CA2D6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 1)</w:t>
      </w: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 каждый правильный ответ даётся один балл. За неправильный ответ баллы не начисляются.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Побеждает команда, набравшая большее количество баллов.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Ход мероприятия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 приветствует учащихся, объясняет правила игры, раздаёт бланки для ответов </w:t>
      </w:r>
      <w:r w:rsidRPr="00CA2D6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 1)</w:t>
      </w: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Далее учитель включает </w:t>
      </w:r>
      <w:hyperlink r:id="rId4" w:history="1">
        <w:r w:rsidRPr="00CA2D68">
          <w:rPr>
            <w:rFonts w:ascii="Times New Roman" w:hAnsi="Times New Roman" w:cs="Times New Roman"/>
            <w:color w:val="1F4C9A"/>
            <w:sz w:val="28"/>
            <w:szCs w:val="28"/>
            <w:u w:val="single"/>
            <w:lang w:eastAsia="ru-RU"/>
          </w:rPr>
          <w:t xml:space="preserve">презентацию “Моя </w:t>
        </w:r>
        <w:proofErr w:type="spellStart"/>
        <w:r w:rsidRPr="00CA2D68">
          <w:rPr>
            <w:rFonts w:ascii="Times New Roman" w:hAnsi="Times New Roman" w:cs="Times New Roman"/>
            <w:color w:val="1F4C9A"/>
            <w:sz w:val="28"/>
            <w:szCs w:val="28"/>
            <w:u w:val="single"/>
            <w:lang w:eastAsia="ru-RU"/>
          </w:rPr>
          <w:t>Гродненщина</w:t>
        </w:r>
        <w:proofErr w:type="spellEnd"/>
        <w:r w:rsidRPr="00CA2D68">
          <w:rPr>
            <w:rFonts w:ascii="Times New Roman" w:hAnsi="Times New Roman" w:cs="Times New Roman"/>
            <w:color w:val="1F4C9A"/>
            <w:sz w:val="28"/>
            <w:szCs w:val="28"/>
            <w:u w:val="single"/>
            <w:lang w:eastAsia="ru-RU"/>
          </w:rPr>
          <w:t>”</w:t>
        </w:r>
      </w:hyperlink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продолжительность транслирования каждого слайда (вопроса) составляет 15 секунд. 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 заключительного вопроса участникам (командам) даётся возможность проверить свои ответы. Для этого вновь транслируется каждый слайд </w:t>
      </w:r>
      <w:proofErr w:type="spellStart"/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медиаазбуки</w:t>
      </w:r>
      <w:proofErr w:type="spellEnd"/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три секунд. Затем бланки с ответами сдаются.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Когда сданы все бланки, учитель включает презентацию «Моя </w:t>
      </w:r>
      <w:proofErr w:type="spellStart"/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Гродненщина</w:t>
      </w:r>
      <w:proofErr w:type="spellEnd"/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уже с ответами, называет правильные ответы на вопросы </w:t>
      </w:r>
      <w:proofErr w:type="spellStart"/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медиаазбуки</w:t>
      </w:r>
      <w:proofErr w:type="spellEnd"/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2D6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 2) </w:t>
      </w: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даёт краткую характеристику изображённым объектам, рассказывает интересные факты (информация на слайде имеется).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Производится подсчёт баллов. По итогам игры награждаются победители и призеры (команды (учащиеся), набравшие наибольшее количество баллов). Вручаются дипломы I, II и III степени.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777777"/>
          <w:sz w:val="28"/>
          <w:szCs w:val="28"/>
          <w:lang w:eastAsia="ru-RU"/>
        </w:rPr>
        <w:t> 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Бланк ответов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команды __________________________________________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777777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6831"/>
      </w:tblGrid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алфавита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-Е-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-Й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-Р-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-Ц-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-Ч-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-Ь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-Ю-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  <w:tr w:rsidR="00CA2D68" w:rsidRPr="00CA2D68" w:rsidTr="00CA2D68">
        <w:trPr>
          <w:trHeight w:val="1035"/>
        </w:trPr>
        <w:tc>
          <w:tcPr>
            <w:tcW w:w="1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3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  <w:t> </w:t>
            </w:r>
          </w:p>
        </w:tc>
      </w:tr>
    </w:tbl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правильных ответов __________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777777"/>
          <w:sz w:val="28"/>
          <w:szCs w:val="28"/>
          <w:lang w:eastAsia="ru-RU"/>
        </w:rPr>
        <w:t> 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2</w:t>
      </w:r>
    </w:p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6864"/>
      </w:tblGrid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алфавита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Августовский канал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Борисоглебская церковь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Волковыск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proofErr w:type="spellStart"/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Гервяты</w:t>
            </w:r>
            <w:proofErr w:type="spellEnd"/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Драматический театр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-Е-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Карьеры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proofErr w:type="spellStart"/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Жировичский</w:t>
            </w:r>
            <w:proofErr w:type="spellEnd"/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монастырь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Замок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proofErr w:type="spellStart"/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Ивье</w:t>
            </w:r>
            <w:proofErr w:type="spellEnd"/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Мирский замок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Лидский замок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Мосты</w:t>
            </w:r>
          </w:p>
        </w:tc>
      </w:tr>
      <w:tr w:rsidR="00CA2D68" w:rsidRPr="00CA2D68" w:rsidTr="00CA2D68">
        <w:trPr>
          <w:trHeight w:val="1020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Неман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Огинский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каланча (башня)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-Р-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Фара </w:t>
            </w:r>
            <w:proofErr w:type="spellStart"/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Витовта</w:t>
            </w:r>
            <w:proofErr w:type="spellEnd"/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Собор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Корбут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Фара </w:t>
            </w:r>
            <w:proofErr w:type="spellStart"/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Витовта</w:t>
            </w:r>
            <w:proofErr w:type="spellEnd"/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Химволокно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-Ц-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proofErr w:type="spellStart"/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Островецкий</w:t>
            </w:r>
            <w:proofErr w:type="spellEnd"/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-Ч-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Солнечные часы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proofErr w:type="spellStart"/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Шауличи</w:t>
            </w:r>
            <w:proofErr w:type="spellEnd"/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Щучин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-Ь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proofErr w:type="spellStart"/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Свитязь</w:t>
            </w:r>
            <w:proofErr w:type="spellEnd"/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Элиза Ожешко</w:t>
            </w:r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-Ю-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proofErr w:type="spellStart"/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Дидюля</w:t>
            </w:r>
            <w:proofErr w:type="spellEnd"/>
          </w:p>
        </w:tc>
      </w:tr>
      <w:tr w:rsidR="00CA2D68" w:rsidRPr="00CA2D68" w:rsidTr="00CA2D68">
        <w:trPr>
          <w:trHeight w:val="1035"/>
        </w:trPr>
        <w:tc>
          <w:tcPr>
            <w:tcW w:w="13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2D68" w:rsidRPr="00CA2D68" w:rsidRDefault="00CA2D68" w:rsidP="00CA2D68">
            <w:pPr>
              <w:rPr>
                <w:rFonts w:ascii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A2D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Янка Брыль</w:t>
            </w:r>
          </w:p>
        </w:tc>
      </w:tr>
    </w:tbl>
    <w:p w:rsidR="00CA2D68" w:rsidRPr="00CA2D68" w:rsidRDefault="00CA2D68" w:rsidP="00CA2D68">
      <w:pPr>
        <w:rPr>
          <w:rFonts w:ascii="Times New Roman" w:hAnsi="Times New Roman" w:cs="Times New Roman"/>
          <w:color w:val="777777"/>
          <w:sz w:val="28"/>
          <w:szCs w:val="28"/>
          <w:lang w:eastAsia="ru-RU"/>
        </w:rPr>
      </w:pPr>
      <w:r w:rsidRPr="00CA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баллов – 30.</w:t>
      </w:r>
    </w:p>
    <w:p w:rsidR="00A17956" w:rsidRPr="00CA2D68" w:rsidRDefault="00A17956" w:rsidP="00CA2D68">
      <w:pPr>
        <w:rPr>
          <w:rFonts w:ascii="Times New Roman" w:hAnsi="Times New Roman" w:cs="Times New Roman"/>
          <w:sz w:val="28"/>
          <w:szCs w:val="28"/>
        </w:rPr>
      </w:pPr>
    </w:p>
    <w:sectPr w:rsidR="00A17956" w:rsidRPr="00CA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68"/>
    <w:rsid w:val="00A17956"/>
    <w:rsid w:val="00C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7B2C0-9D50-426C-B947-799BE8E3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date">
    <w:name w:val="posted-date"/>
    <w:basedOn w:val="a0"/>
    <w:rsid w:val="00CA2D68"/>
  </w:style>
  <w:style w:type="character" w:customStyle="1" w:styleId="posted-on">
    <w:name w:val="posted-on"/>
    <w:basedOn w:val="a0"/>
    <w:rsid w:val="00CA2D68"/>
  </w:style>
  <w:style w:type="character" w:styleId="a3">
    <w:name w:val="Hyperlink"/>
    <w:basedOn w:val="a0"/>
    <w:uiPriority w:val="99"/>
    <w:semiHidden/>
    <w:unhideWhenUsed/>
    <w:rsid w:val="00CA2D68"/>
    <w:rPr>
      <w:color w:val="0000FF"/>
      <w:u w:val="single"/>
    </w:rPr>
  </w:style>
  <w:style w:type="character" w:customStyle="1" w:styleId="cat-links">
    <w:name w:val="cat-links"/>
    <w:basedOn w:val="a0"/>
    <w:rsid w:val="00CA2D68"/>
  </w:style>
  <w:style w:type="paragraph" w:styleId="a4">
    <w:name w:val="Normal (Web)"/>
    <w:basedOn w:val="a"/>
    <w:uiPriority w:val="99"/>
    <w:semiHidden/>
    <w:unhideWhenUsed/>
    <w:rsid w:val="00CA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2D68"/>
    <w:rPr>
      <w:i/>
      <w:iCs/>
    </w:rPr>
  </w:style>
  <w:style w:type="character" w:styleId="a6">
    <w:name w:val="Strong"/>
    <w:basedOn w:val="a0"/>
    <w:uiPriority w:val="22"/>
    <w:qFormat/>
    <w:rsid w:val="00CA2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9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g-press.by/wp-content/uploads/2024/01/Polonejchik-Mediaazbuka-moya-Grodnenshhin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2024-04-04T08:09:00Z</dcterms:created>
  <dcterms:modified xsi:type="dcterms:W3CDTF">2024-04-04T08:11:00Z</dcterms:modified>
</cp:coreProperties>
</file>